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E0" w:rsidRPr="00133322" w:rsidRDefault="00B02AE0" w:rsidP="00B02A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Домашняя к</w:t>
      </w:r>
      <w:r w:rsidRPr="00133322">
        <w:rPr>
          <w:rFonts w:ascii="Times New Roman" w:eastAsia="Calibri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333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02AE0" w:rsidRPr="00133322" w:rsidRDefault="00B02AE0" w:rsidP="00B02A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3322">
        <w:rPr>
          <w:rFonts w:ascii="Times New Roman" w:eastAsia="Calibri" w:hAnsi="Times New Roman" w:cs="Times New Roman"/>
          <w:b/>
          <w:sz w:val="24"/>
          <w:szCs w:val="24"/>
        </w:rPr>
        <w:t>по 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Соотношения между сторонами и углами прямоугольного треугольника</w:t>
      </w:r>
      <w:r w:rsidRPr="0013332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02AE0" w:rsidRDefault="00B02AE0" w:rsidP="00B02AE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B02AE0" w:rsidTr="00B02AE0">
        <w:tc>
          <w:tcPr>
            <w:tcW w:w="988" w:type="dxa"/>
          </w:tcPr>
          <w:p w:rsidR="00B02AE0" w:rsidRDefault="00B02AE0" w:rsidP="00B02AE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48" w:type="dxa"/>
          </w:tcPr>
          <w:p w:rsidR="00B02AE0" w:rsidRDefault="00B02AE0" w:rsidP="00B02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задачи</w:t>
            </w:r>
          </w:p>
        </w:tc>
      </w:tr>
      <w:tr w:rsidR="00B02AE0" w:rsidTr="00B02AE0">
        <w:tc>
          <w:tcPr>
            <w:tcW w:w="988" w:type="dxa"/>
          </w:tcPr>
          <w:p w:rsidR="00B02AE0" w:rsidRPr="00B02AE0" w:rsidRDefault="00B02AE0" w:rsidP="00B02AE0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</w:tcPr>
          <w:p w:rsidR="00B02AE0" w:rsidRPr="00B02AE0" w:rsidRDefault="00B02AE0" w:rsidP="00B02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стороны треугольника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вершины которого – середины сторон треугольника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ABC</w:t>
            </w:r>
            <w:r w:rsidRPr="00B0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периметр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треугольника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равен 54см, а стороны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треугольника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относятся как 3:7:8.</w:t>
            </w:r>
          </w:p>
        </w:tc>
      </w:tr>
      <w:tr w:rsidR="00B02AE0" w:rsidTr="00B02AE0">
        <w:tc>
          <w:tcPr>
            <w:tcW w:w="988" w:type="dxa"/>
          </w:tcPr>
          <w:p w:rsidR="00B02AE0" w:rsidRPr="00B02AE0" w:rsidRDefault="00B02AE0" w:rsidP="00B02AE0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</w:tcPr>
          <w:p w:rsidR="00B02AE0" w:rsidRDefault="000E1159" w:rsidP="000E115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катеты и высоту прямоугольного треугольника, проведенную к гипотенузе, из вершины прямого угла, если она делит гипотенузу на отрезки длиной 4см и 16см. </w:t>
            </w:r>
          </w:p>
        </w:tc>
      </w:tr>
      <w:tr w:rsidR="00B02AE0" w:rsidTr="00B02AE0">
        <w:tc>
          <w:tcPr>
            <w:tcW w:w="988" w:type="dxa"/>
          </w:tcPr>
          <w:p w:rsidR="00B02AE0" w:rsidRPr="00B02AE0" w:rsidRDefault="00B02AE0" w:rsidP="00B02AE0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</w:tcPr>
          <w:p w:rsidR="00B02AE0" w:rsidRPr="00EE0470" w:rsidRDefault="00EE0470" w:rsidP="00B02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прямоугольный треугольник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ABC</w:t>
            </w:r>
            <w:r w:rsidRPr="00EE0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470">
              <w:rPr>
                <w:rFonts w:ascii="Times New Roman" w:eastAsia="Calibri" w:hAnsi="Times New Roman" w:cs="Times New Roman"/>
                <w:position w:val="-16"/>
                <w:sz w:val="24"/>
                <w:szCs w:val="24"/>
                <w:lang w:val="en-US"/>
              </w:rPr>
              <w:object w:dxaOrig="11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59.25pt;height:21.75pt" o:ole="">
                  <v:imagedata r:id="rId5" o:title=""/>
                </v:shape>
                <o:OLEObject Type="Embed" ProgID="Equation.DSMT4" ShapeID="_x0000_i1099" DrawAspect="Content" ObjectID="_1675068745" r:id="rId6"/>
              </w:object>
            </w:r>
            <w:r w:rsidRPr="00EE0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известным элементам: </w:t>
            </w:r>
            <w:r w:rsidRPr="00EE047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80" w:dyaOrig="320">
                <v:shape id="_x0000_i1102" type="#_x0000_t75" style="width:54pt;height:15.75pt" o:ole="">
                  <v:imagedata r:id="rId7" o:title=""/>
                </v:shape>
                <o:OLEObject Type="Embed" ProgID="Equation.DSMT4" ShapeID="_x0000_i1102" DrawAspect="Content" ObjectID="_1675068746" r:id="rId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47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99" w:dyaOrig="320">
                <v:shape id="_x0000_i1105" type="#_x0000_t75" style="width:50.25pt;height:15.75pt" o:ole="">
                  <v:imagedata r:id="rId9" o:title=""/>
                </v:shape>
                <o:OLEObject Type="Embed" ProgID="Equation.DSMT4" ShapeID="_x0000_i1105" DrawAspect="Content" ObjectID="_1675068747" r:id="rId1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2AE0" w:rsidTr="00B02AE0">
        <w:tc>
          <w:tcPr>
            <w:tcW w:w="988" w:type="dxa"/>
          </w:tcPr>
          <w:p w:rsidR="00B02AE0" w:rsidRPr="00B02AE0" w:rsidRDefault="00B02AE0" w:rsidP="00B02AE0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8" w:type="dxa"/>
          </w:tcPr>
          <w:p w:rsidR="00B02AE0" w:rsidRPr="00680BF0" w:rsidRDefault="00EE0470" w:rsidP="00B02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прямоугольной трапеции </w:t>
            </w:r>
            <w:r w:rsidRPr="00EE047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108" type="#_x0000_t75" style="width:36pt;height:14.25pt" o:ole="">
                  <v:imagedata r:id="rId11" o:title=""/>
                </v:shape>
                <o:OLEObject Type="Embed" ProgID="Equation.DSMT4" ShapeID="_x0000_i1108" DrawAspect="Content" ObjectID="_1675068748" r:id="rId1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470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en-US"/>
              </w:rPr>
              <w:object w:dxaOrig="5440" w:dyaOrig="360">
                <v:shape id="_x0000_i1120" type="#_x0000_t75" style="width:272.25pt;height:18pt" o:ole="">
                  <v:imagedata r:id="rId13" o:title=""/>
                </v:shape>
                <o:OLEObject Type="Embed" ProgID="Equation.DSMT4" ShapeID="_x0000_i1120" DrawAspect="Content" ObjectID="_1675068749" r:id="rId14"/>
              </w:object>
            </w:r>
            <w:r w:rsidRPr="00EE0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стороны </w:t>
            </w:r>
            <w:r w:rsidRPr="00EE0470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20" w:dyaOrig="260">
                <v:shape id="_x0000_i1123" type="#_x0000_t75" style="width:21pt;height:12.75pt" o:ole="">
                  <v:imagedata r:id="rId15" o:title=""/>
                </v:shape>
                <o:OLEObject Type="Embed" ProgID="Equation.DSMT4" ShapeID="_x0000_i1123" DrawAspect="Content" ObjectID="_1675068750" r:id="rId1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0BF0" w:rsidRPr="00EE047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128" type="#_x0000_t75" style="width:20.25pt;height:14.25pt" o:ole="">
                  <v:imagedata r:id="rId17" o:title=""/>
                </v:shape>
                <o:OLEObject Type="Embed" ProgID="Equation.DSMT4" ShapeID="_x0000_i1128" DrawAspect="Content" ObjectID="_1675068751" r:id="rId1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0BF0">
              <w:rPr>
                <w:rFonts w:ascii="Times New Roman" w:eastAsia="Calibri" w:hAnsi="Times New Roman" w:cs="Times New Roman"/>
                <w:sz w:val="24"/>
                <w:szCs w:val="24"/>
              </w:rPr>
              <w:t>трапеции.</w:t>
            </w:r>
            <w:bookmarkStart w:id="0" w:name="_GoBack"/>
            <w:bookmarkEnd w:id="0"/>
          </w:p>
        </w:tc>
      </w:tr>
    </w:tbl>
    <w:p w:rsidR="00B02AE0" w:rsidRPr="00B02AE0" w:rsidRDefault="00B02AE0" w:rsidP="00B02AE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2AE0" w:rsidRPr="00133322" w:rsidRDefault="00B02AE0" w:rsidP="00B02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6C3" w:rsidRPr="00B02AE0" w:rsidRDefault="000706C3" w:rsidP="00B02A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06C3" w:rsidRPr="00B02AE0" w:rsidSect="00133322">
      <w:head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22" w:rsidRDefault="00680BF0">
    <w:pPr>
      <w:pStyle w:val="a3"/>
    </w:pPr>
    <w:r>
      <w:t>Геометрия</w:t>
    </w:r>
    <w:r>
      <w:ptab w:relativeTo="margin" w:alignment="center" w:leader="none"/>
    </w:r>
    <w:r>
      <w:t xml:space="preserve">МБОУ </w:t>
    </w:r>
    <w:r>
      <w:t>«Гвардейская школа-гимназия №2»</w:t>
    </w:r>
    <w:r>
      <w:ptab w:relativeTo="margin" w:alignment="right" w:leader="none"/>
    </w:r>
    <w:r>
      <w:t>8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52F1"/>
    <w:multiLevelType w:val="hybridMultilevel"/>
    <w:tmpl w:val="50CC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E0"/>
    <w:rsid w:val="000706C3"/>
    <w:rsid w:val="000E1159"/>
    <w:rsid w:val="00680BF0"/>
    <w:rsid w:val="008E1334"/>
    <w:rsid w:val="00A85B66"/>
    <w:rsid w:val="00B02AE0"/>
    <w:rsid w:val="00E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83889-8B04-4F5A-B141-6731FAC5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AE0"/>
  </w:style>
  <w:style w:type="table" w:styleId="a5">
    <w:name w:val="Table Grid"/>
    <w:basedOn w:val="a1"/>
    <w:uiPriority w:val="39"/>
    <w:rsid w:val="00B02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2021-02-17T08:39:00Z</dcterms:created>
  <dcterms:modified xsi:type="dcterms:W3CDTF">2021-02-17T09:05:00Z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